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customXml/itemProps6.xml" ContentType="application/vnd.openxmlformats-officedocument.customXmlProperties+xml"/>
  <Override PartName="/customXml/itemProps7.xml" ContentType="application/vnd.openxmlformats-officedocument.customXmlProperties+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53F9" w:rsidRPr="006F2F59" w:rsidRDefault="00354D8E" w:rsidP="009853F9">
      <w:pPr>
        <w:jc w:val="center"/>
        <w:rPr>
          <w:b/>
          <w:sz w:val="36"/>
          <w:szCs w:val="36"/>
        </w:rPr>
      </w:pPr>
      <w:r w:rsidRPr="00354D8E">
        <w:rPr>
          <w:b/>
          <w:sz w:val="36"/>
          <w:szCs w:val="36"/>
        </w:rPr>
        <w:t>Translational Research Graphic Organizer</w:t>
      </w:r>
      <w:bookmarkStart w:id="0" w:name="_GoBack"/>
      <w:bookmarkEnd w:id="0"/>
      <w:r w:rsidR="007050ED" w:rsidRPr="007050ED">
        <w:rPr>
          <w:b/>
          <w:sz w:val="36"/>
          <w:szCs w:val="36"/>
        </w:rPr>
        <w:t>Template</w:t>
      </w:r>
    </w:p>
    <w:p w:rsidR="00172BD0" w:rsidRDefault="00172BD0" w:rsidP="00B428FE">
      <w:pP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026"/>
        <w:gridCol w:w="2354"/>
        <w:gridCol w:w="2354"/>
        <w:gridCol w:w="2842"/>
      </w:tblGrid>
      <w:tr w:rsidR="007050ED" w:rsidRPr="00B428FE" w:rsidTr="00354D8E">
        <w:tc>
          <w:tcPr>
            <w:tcW w:w="1058" w:type="pct"/>
          </w:tcPr>
          <w:p w:rsidR="007050ED" w:rsidRDefault="007050ED" w:rsidP="006F2F59">
            <w:pPr>
              <w:jc w:val="center"/>
              <w:rPr>
                <w:b/>
              </w:rPr>
            </w:pPr>
          </w:p>
        </w:tc>
        <w:tc>
          <w:tcPr>
            <w:tcW w:w="1229" w:type="pct"/>
          </w:tcPr>
          <w:p w:rsidR="007050ED" w:rsidRPr="006F2F59" w:rsidRDefault="00B56A09" w:rsidP="006F2F59">
            <w:pPr>
              <w:jc w:val="center"/>
              <w:rPr>
                <w:b/>
              </w:rPr>
            </w:pPr>
            <w:r>
              <w:rPr>
                <w:b/>
              </w:rPr>
              <w:t xml:space="preserve">Addressing the </w:t>
            </w:r>
            <w:r w:rsidR="008565B7">
              <w:rPr>
                <w:b/>
              </w:rPr>
              <w:t xml:space="preserve">Global </w:t>
            </w:r>
            <w:r>
              <w:rPr>
                <w:b/>
              </w:rPr>
              <w:t xml:space="preserve">Burden of Chronic </w:t>
            </w:r>
            <w:r w:rsidR="008565B7">
              <w:rPr>
                <w:b/>
              </w:rPr>
              <w:t xml:space="preserve">Kidney Disease Through Clinical and Translational Research </w:t>
            </w:r>
          </w:p>
        </w:tc>
        <w:tc>
          <w:tcPr>
            <w:tcW w:w="1229" w:type="pct"/>
          </w:tcPr>
          <w:p w:rsidR="007050ED" w:rsidRPr="006F2F59" w:rsidRDefault="002C168B" w:rsidP="00D1547D">
            <w:pPr>
              <w:jc w:val="center"/>
              <w:rPr>
                <w:b/>
              </w:rPr>
            </w:pPr>
            <w:r>
              <w:rPr>
                <w:b/>
              </w:rPr>
              <w:t>Open Educational Resources and College Textbook Choices: A review of research on Efficacy and Perceptions</w:t>
            </w:r>
          </w:p>
        </w:tc>
        <w:tc>
          <w:tcPr>
            <w:tcW w:w="1484" w:type="pct"/>
          </w:tcPr>
          <w:p w:rsidR="007050ED" w:rsidRDefault="007050ED" w:rsidP="007050ED">
            <w:pPr>
              <w:jc w:val="center"/>
              <w:rPr>
                <w:b/>
              </w:rPr>
            </w:pPr>
            <w:r>
              <w:rPr>
                <w:b/>
              </w:rPr>
              <w:t>Observations (Similarities/Differences)</w:t>
            </w:r>
          </w:p>
        </w:tc>
      </w:tr>
      <w:tr w:rsidR="007050ED" w:rsidRPr="00B428FE" w:rsidTr="00354D8E">
        <w:tc>
          <w:tcPr>
            <w:tcW w:w="1058" w:type="pct"/>
          </w:tcPr>
          <w:p w:rsidR="007050ED" w:rsidRDefault="00354D8E" w:rsidP="006F2F59">
            <w:pPr>
              <w:jc w:val="center"/>
              <w:rPr>
                <w:b/>
              </w:rPr>
            </w:pPr>
            <w:r>
              <w:rPr>
                <w:b/>
              </w:rPr>
              <w:t>Methodology</w:t>
            </w:r>
          </w:p>
        </w:tc>
        <w:tc>
          <w:tcPr>
            <w:tcW w:w="1229" w:type="pct"/>
          </w:tcPr>
          <w:p w:rsidR="00354D8E" w:rsidRDefault="00850960" w:rsidP="002C168B">
            <w:pPr>
              <w:jc w:val="center"/>
            </w:pPr>
            <w:r w:rsidRPr="00850960">
              <w:t xml:space="preserve">Translational </w:t>
            </w:r>
            <w:r>
              <w:t xml:space="preserve">research requires </w:t>
            </w:r>
            <w:r w:rsidR="002C168B">
              <w:t>active participation of the researcher in sourcing and aligning context according to relevance</w:t>
            </w:r>
            <w:sdt>
              <w:sdtPr>
                <w:id w:val="1369782612"/>
                <w:citation/>
              </w:sdtPr>
              <w:sdtContent>
                <w:fldSimple w:instr=" CITATION Gre15 \l 1033 ">
                  <w:r w:rsidR="00FD2064">
                    <w:rPr>
                      <w:noProof/>
                    </w:rPr>
                    <w:t xml:space="preserve"> (Green, 2015)</w:t>
                  </w:r>
                </w:fldSimple>
              </w:sdtContent>
            </w:sdt>
            <w:r w:rsidR="002C168B">
              <w:t xml:space="preserve">. </w:t>
            </w:r>
          </w:p>
          <w:p w:rsidR="007752F2" w:rsidRDefault="007752F2" w:rsidP="003D104E">
            <w:pPr>
              <w:jc w:val="center"/>
              <w:rPr>
                <w:b/>
              </w:rPr>
            </w:pPr>
            <w:r>
              <w:t xml:space="preserve">Technology </w:t>
            </w:r>
            <w:r w:rsidR="003D104E">
              <w:t>applied made use of the 10 ancestral genetic markers in fine mapping and localization of the risk and frequency of occurrence of CKD.</w:t>
            </w:r>
          </w:p>
        </w:tc>
        <w:tc>
          <w:tcPr>
            <w:tcW w:w="1229" w:type="pct"/>
          </w:tcPr>
          <w:p w:rsidR="007050ED" w:rsidRDefault="00850960" w:rsidP="002C168B">
            <w:pPr>
              <w:jc w:val="center"/>
            </w:pPr>
            <w:r w:rsidRPr="00850960">
              <w:t xml:space="preserve">Methodologies used </w:t>
            </w:r>
            <w:r w:rsidR="002C168B">
              <w:t>as</w:t>
            </w:r>
            <w:r w:rsidRPr="00850960">
              <w:t xml:space="preserve"> traditional </w:t>
            </w:r>
            <w:r w:rsidR="002C168B">
              <w:t xml:space="preserve">data collection tools involve sourcing for relevant data elements and implementing them in the structure of the study. </w:t>
            </w:r>
          </w:p>
          <w:p w:rsidR="003D104E" w:rsidRPr="00850960" w:rsidRDefault="003D104E" w:rsidP="003D104E">
            <w:pPr>
              <w:jc w:val="center"/>
            </w:pPr>
            <w:r>
              <w:t xml:space="preserve">Analysis required the examination of necessity of OER in primary learning resources, and comparison with traditional learning resources. </w:t>
            </w:r>
          </w:p>
        </w:tc>
        <w:tc>
          <w:tcPr>
            <w:tcW w:w="1484" w:type="pct"/>
          </w:tcPr>
          <w:p w:rsidR="007050ED" w:rsidRDefault="00850960" w:rsidP="002C168B">
            <w:pPr>
              <w:jc w:val="center"/>
            </w:pPr>
            <w:r w:rsidRPr="00850960">
              <w:t xml:space="preserve">Both </w:t>
            </w:r>
            <w:r w:rsidR="002C168B">
              <w:t>studies present complex researches, grounded around hypothetical question</w:t>
            </w:r>
            <w:r w:rsidRPr="00850960">
              <w:t>.</w:t>
            </w:r>
            <w:r>
              <w:t xml:space="preserve"> </w:t>
            </w:r>
            <w:r w:rsidR="002C168B">
              <w:t>in both research</w:t>
            </w:r>
            <w:r>
              <w:t xml:space="preserve">, </w:t>
            </w:r>
            <w:r w:rsidR="002C168B">
              <w:t>the design of the hypothetical element is the role of the researcher.</w:t>
            </w:r>
          </w:p>
          <w:p w:rsidR="003D104E" w:rsidRPr="00850960" w:rsidRDefault="003D104E" w:rsidP="003D104E">
            <w:pPr>
              <w:jc w:val="center"/>
            </w:pPr>
            <w:r>
              <w:t xml:space="preserve">Translational research made us of technology for analysis while traditional research required observation skills for examination. </w:t>
            </w:r>
          </w:p>
        </w:tc>
      </w:tr>
      <w:tr w:rsidR="007050ED" w:rsidRPr="00B428FE" w:rsidTr="00354D8E">
        <w:tc>
          <w:tcPr>
            <w:tcW w:w="1058" w:type="pct"/>
          </w:tcPr>
          <w:p w:rsidR="007050ED" w:rsidRDefault="00354D8E" w:rsidP="006F2F59">
            <w:pPr>
              <w:jc w:val="center"/>
              <w:rPr>
                <w:b/>
              </w:rPr>
            </w:pPr>
            <w:r>
              <w:rPr>
                <w:b/>
              </w:rPr>
              <w:t>Goals</w:t>
            </w:r>
          </w:p>
        </w:tc>
        <w:tc>
          <w:tcPr>
            <w:tcW w:w="1229" w:type="pct"/>
          </w:tcPr>
          <w:p w:rsidR="007050ED" w:rsidRDefault="002C168B" w:rsidP="002C168B">
            <w:pPr>
              <w:jc w:val="center"/>
            </w:pPr>
            <w:r w:rsidRPr="002C168B">
              <w:t>The research sought to prove that acceptance of use of animal research in by the public is not conditioned with its beneficial results to humans</w:t>
            </w:r>
            <w:sdt>
              <w:sdtPr>
                <w:id w:val="1369782613"/>
                <w:citation/>
              </w:sdtPr>
              <w:sdtContent>
                <w:fldSimple w:instr=" CITATION Pou14 \l 1033 ">
                  <w:r w:rsidR="00FD2064">
                    <w:rPr>
                      <w:noProof/>
                    </w:rPr>
                    <w:t xml:space="preserve"> (Pound &amp; Bracken, 2014)</w:t>
                  </w:r>
                </w:fldSimple>
              </w:sdtContent>
            </w:sdt>
            <w:r w:rsidRPr="002C168B">
              <w:t xml:space="preserve">. </w:t>
            </w:r>
          </w:p>
          <w:p w:rsidR="003D104E" w:rsidRPr="002C168B" w:rsidRDefault="009C6054" w:rsidP="002C168B">
            <w:pPr>
              <w:jc w:val="center"/>
            </w:pPr>
            <w:r>
              <w:t xml:space="preserve">The research sought facts that would stress </w:t>
            </w:r>
            <w:r>
              <w:lastRenderedPageBreak/>
              <w:t xml:space="preserve">the necessity of further research that would alleviate the occurrence and severity of chronic kidney disease, with particular interest to the SSA. </w:t>
            </w:r>
          </w:p>
        </w:tc>
        <w:tc>
          <w:tcPr>
            <w:tcW w:w="1229" w:type="pct"/>
          </w:tcPr>
          <w:p w:rsidR="007050ED" w:rsidRDefault="002C168B" w:rsidP="009A3438">
            <w:pPr>
              <w:jc w:val="center"/>
            </w:pPr>
            <w:r w:rsidRPr="009A3438">
              <w:lastRenderedPageBreak/>
              <w:t>Synthesize already pub</w:t>
            </w:r>
            <w:r w:rsidR="009A3438">
              <w:t>l</w:t>
            </w:r>
            <w:r w:rsidRPr="009A3438">
              <w:t xml:space="preserve">ished research </w:t>
            </w:r>
            <w:r w:rsidR="009A3438" w:rsidRPr="009A3438">
              <w:t>about the efficacy of utilization of open educational resources in analysis of success of students</w:t>
            </w:r>
            <w:r w:rsidR="009C6054">
              <w:t xml:space="preserve"> and perceptions of educators</w:t>
            </w:r>
            <w:r w:rsidR="00FD2064">
              <w:t xml:space="preserve"> </w:t>
            </w:r>
            <w:sdt>
              <w:sdtPr>
                <w:id w:val="1369782614"/>
                <w:citation/>
              </w:sdtPr>
              <w:sdtContent>
                <w:fldSimple w:instr=" CITATION Hil16 \l 1033 ">
                  <w:r w:rsidR="00FD2064">
                    <w:rPr>
                      <w:noProof/>
                    </w:rPr>
                    <w:t>(Hilton, 2016)</w:t>
                  </w:r>
                </w:fldSimple>
              </w:sdtContent>
            </w:sdt>
            <w:r w:rsidR="009A3438" w:rsidRPr="009A3438">
              <w:t xml:space="preserve">. </w:t>
            </w:r>
          </w:p>
          <w:p w:rsidR="009C6054" w:rsidRPr="009A3438" w:rsidRDefault="009C6054" w:rsidP="006E35F8">
            <w:pPr>
              <w:jc w:val="center"/>
            </w:pPr>
            <w:r>
              <w:t xml:space="preserve">Provide evidence in </w:t>
            </w:r>
            <w:r>
              <w:lastRenderedPageBreak/>
              <w:t xml:space="preserve">support of </w:t>
            </w:r>
            <w:r w:rsidR="006E35F8">
              <w:t xml:space="preserve">more access to course content by either </w:t>
            </w:r>
            <w:r>
              <w:t xml:space="preserve">mitigating the costs of textbooks </w:t>
            </w:r>
            <w:r w:rsidR="006E35F8">
              <w:t xml:space="preserve">or alternatively providing access to OER. </w:t>
            </w:r>
          </w:p>
        </w:tc>
        <w:tc>
          <w:tcPr>
            <w:tcW w:w="1484" w:type="pct"/>
          </w:tcPr>
          <w:p w:rsidR="007050ED" w:rsidRDefault="009A3438" w:rsidP="00FD2064">
            <w:pPr>
              <w:jc w:val="center"/>
            </w:pPr>
            <w:r>
              <w:lastRenderedPageBreak/>
              <w:t xml:space="preserve">Both studies rely on statistical evidence from previous reviews to make their claim. </w:t>
            </w:r>
          </w:p>
          <w:p w:rsidR="006E35F8" w:rsidRPr="009A3438" w:rsidRDefault="006E35F8" w:rsidP="006E35F8">
            <w:pPr>
              <w:jc w:val="center"/>
            </w:pPr>
            <w:r>
              <w:t xml:space="preserve">The translational research study sought to provide evidence that would necessitate further study, whereas the findings traditional research necessitate actions rather </w:t>
            </w:r>
            <w:r>
              <w:lastRenderedPageBreak/>
              <w:t xml:space="preserve">than further study. </w:t>
            </w:r>
          </w:p>
        </w:tc>
      </w:tr>
      <w:tr w:rsidR="007050ED" w:rsidRPr="00B428FE" w:rsidTr="00354D8E">
        <w:tc>
          <w:tcPr>
            <w:tcW w:w="1058" w:type="pct"/>
          </w:tcPr>
          <w:p w:rsidR="007050ED" w:rsidRDefault="00354D8E" w:rsidP="006F2F59">
            <w:pPr>
              <w:jc w:val="center"/>
              <w:rPr>
                <w:b/>
              </w:rPr>
            </w:pPr>
            <w:r>
              <w:rPr>
                <w:b/>
              </w:rPr>
              <w:lastRenderedPageBreak/>
              <w:t>Data Collection</w:t>
            </w:r>
          </w:p>
        </w:tc>
        <w:tc>
          <w:tcPr>
            <w:tcW w:w="1229" w:type="pct"/>
          </w:tcPr>
          <w:p w:rsidR="007050ED" w:rsidRDefault="009A3438" w:rsidP="009A3438">
            <w:pPr>
              <w:jc w:val="center"/>
            </w:pPr>
            <w:r>
              <w:t xml:space="preserve">Researchers assumed 25 systematic reviews </w:t>
            </w:r>
            <w:r w:rsidR="00EB5BD8">
              <w:t xml:space="preserve">from American research studies </w:t>
            </w:r>
            <w:r>
              <w:t xml:space="preserve">with evidence detailing the clinical benefits of animal research. The case studies presented the argument assumed in the study. </w:t>
            </w:r>
          </w:p>
          <w:p w:rsidR="006E35F8" w:rsidRPr="009A3438" w:rsidRDefault="00EB5BD8" w:rsidP="00EB5BD8">
            <w:pPr>
              <w:jc w:val="center"/>
            </w:pPr>
            <w:r>
              <w:t>The articles collected evaluated the estimated glomerular filtration rate based on sex, race, age and serum creatinine concentration to shed light on the biological and genetical mechanisms that made the Africans and AAs have a higher predilection to CKD</w:t>
            </w:r>
          </w:p>
        </w:tc>
        <w:tc>
          <w:tcPr>
            <w:tcW w:w="1229" w:type="pct"/>
          </w:tcPr>
          <w:p w:rsidR="006E35F8" w:rsidRDefault="009A3438" w:rsidP="00FD2064">
            <w:pPr>
              <w:jc w:val="center"/>
            </w:pPr>
            <w:r w:rsidRPr="009A3438">
              <w:t xml:space="preserve">Took 16 published articles </w:t>
            </w:r>
            <w:r w:rsidR="006E35F8">
              <w:t xml:space="preserve">that were part of institutional research report or dissertations that held data pertaining perceptions or quality held by either teachers or students, </w:t>
            </w:r>
            <w:r w:rsidR="006E35F8" w:rsidRPr="009A3438">
              <w:t>as the source of information</w:t>
            </w:r>
            <w:r w:rsidRPr="009A3438">
              <w:t xml:space="preserve">. </w:t>
            </w:r>
          </w:p>
          <w:p w:rsidR="007050ED" w:rsidRPr="00B428FE" w:rsidRDefault="009A3438" w:rsidP="00FD2064">
            <w:pPr>
              <w:jc w:val="center"/>
              <w:rPr>
                <w:b/>
              </w:rPr>
            </w:pPr>
            <w:r w:rsidRPr="009A3438">
              <w:t xml:space="preserve">The study described and critiqued each article in evaluation of </w:t>
            </w:r>
            <w:r w:rsidR="00FD2064">
              <w:t>efficiency</w:t>
            </w:r>
            <w:r w:rsidR="006E35F8">
              <w:t xml:space="preserve"> or perception</w:t>
            </w:r>
            <w:r w:rsidR="00FD2064">
              <w:t xml:space="preserve"> </w:t>
            </w:r>
            <w:sdt>
              <w:sdtPr>
                <w:id w:val="1369782615"/>
                <w:citation/>
              </w:sdtPr>
              <w:sdtContent>
                <w:fldSimple w:instr=" CITATION Fis15 \l 1033 ">
                  <w:r w:rsidR="00FD2064">
                    <w:rPr>
                      <w:noProof/>
                    </w:rPr>
                    <w:t>(Fischer, Hilton, Robinson, &amp; Wiley, 2015)</w:t>
                  </w:r>
                </w:fldSimple>
              </w:sdtContent>
            </w:sdt>
            <w:r w:rsidRPr="009A3438">
              <w:t>.</w:t>
            </w:r>
          </w:p>
        </w:tc>
        <w:tc>
          <w:tcPr>
            <w:tcW w:w="1484" w:type="pct"/>
          </w:tcPr>
          <w:p w:rsidR="007050ED" w:rsidRDefault="009A3438" w:rsidP="006F2F59">
            <w:pPr>
              <w:jc w:val="center"/>
            </w:pPr>
            <w:r w:rsidRPr="009A3438">
              <w:t>Both research use information already published in prior articles to articulate their hypothesis.</w:t>
            </w:r>
          </w:p>
          <w:p w:rsidR="00EB5BD8" w:rsidRDefault="00EB5BD8" w:rsidP="006F2F59">
            <w:pPr>
              <w:jc w:val="center"/>
            </w:pPr>
            <w:r>
              <w:t>Both data collection criteria required content relevant to research study.</w:t>
            </w:r>
          </w:p>
          <w:p w:rsidR="00EB5BD8" w:rsidRDefault="00EB5BD8" w:rsidP="00EB5BD8">
            <w:pPr>
              <w:jc w:val="center"/>
              <w:rPr>
                <w:b/>
              </w:rPr>
            </w:pPr>
            <w:r>
              <w:t xml:space="preserve">The translational research collected data with highly scientific content, whereas the traditional research content was more lingual than scientific. </w:t>
            </w:r>
          </w:p>
        </w:tc>
      </w:tr>
    </w:tbl>
    <w:p w:rsidR="00E3078E" w:rsidRDefault="007F090F" w:rsidP="007F090F">
      <w:pPr>
        <w:tabs>
          <w:tab w:val="left" w:pos="6120"/>
        </w:tabs>
      </w:pPr>
      <w:r>
        <w:tab/>
      </w:r>
    </w:p>
    <w:p w:rsidR="003D104E" w:rsidRDefault="003D104E">
      <w:pPr>
        <w:spacing w:after="0"/>
      </w:pPr>
      <w:r>
        <w:rPr>
          <w:b/>
          <w:bCs/>
        </w:rPr>
        <w:br w:type="page"/>
      </w:r>
    </w:p>
    <w:sdt>
      <w:sdtPr>
        <w:rPr>
          <w:rFonts w:ascii="Times New Roman" w:eastAsia="Calibri" w:hAnsi="Times New Roman" w:cs="Times New Roman"/>
          <w:b w:val="0"/>
          <w:bCs w:val="0"/>
          <w:color w:val="auto"/>
          <w:sz w:val="24"/>
          <w:szCs w:val="22"/>
          <w:lang w:bidi="ar-SA"/>
        </w:rPr>
        <w:id w:val="1369782618"/>
        <w:docPartObj>
          <w:docPartGallery w:val="Bibliographies"/>
          <w:docPartUnique/>
        </w:docPartObj>
      </w:sdtPr>
      <w:sdtContent>
        <w:p w:rsidR="00FD2064" w:rsidRPr="00FD2064" w:rsidRDefault="00FD2064" w:rsidP="00FD2064">
          <w:pPr>
            <w:pStyle w:val="Heading1"/>
            <w:jc w:val="center"/>
            <w:rPr>
              <w:rFonts w:ascii="Times New Roman" w:hAnsi="Times New Roman" w:cs="Times New Roman"/>
              <w:color w:val="auto"/>
              <w:sz w:val="24"/>
            </w:rPr>
          </w:pPr>
          <w:r w:rsidRPr="00FD2064">
            <w:rPr>
              <w:rFonts w:ascii="Times New Roman" w:hAnsi="Times New Roman" w:cs="Times New Roman"/>
              <w:color w:val="auto"/>
              <w:sz w:val="24"/>
            </w:rPr>
            <w:t>References</w:t>
          </w:r>
        </w:p>
        <w:sdt>
          <w:sdtPr>
            <w:id w:val="111145805"/>
            <w:bibliography/>
          </w:sdtPr>
          <w:sdtContent>
            <w:p w:rsidR="00FD2064" w:rsidRPr="00FD2064" w:rsidRDefault="00E87BB6" w:rsidP="00FD2064">
              <w:pPr>
                <w:pStyle w:val="Bibliography"/>
                <w:spacing w:line="480" w:lineRule="auto"/>
                <w:ind w:left="720" w:hanging="720"/>
                <w:rPr>
                  <w:noProof/>
                </w:rPr>
              </w:pPr>
              <w:r w:rsidRPr="00FD2064">
                <w:fldChar w:fldCharType="begin"/>
              </w:r>
              <w:r w:rsidR="00FD2064" w:rsidRPr="00FD2064">
                <w:instrText xml:space="preserve"> BIBLIOGRAPHY </w:instrText>
              </w:r>
              <w:r w:rsidRPr="00FD2064">
                <w:fldChar w:fldCharType="separate"/>
              </w:r>
              <w:r w:rsidR="00FD2064" w:rsidRPr="00FD2064">
                <w:rPr>
                  <w:noProof/>
                </w:rPr>
                <w:t xml:space="preserve">Fischer, L., Hilton, J., Robinson, T. J., &amp; Wiley, D. A. (2015). A multi-institutional study of the impact of open textbook adoption on the learning outcomes of post-secondary students. </w:t>
              </w:r>
              <w:r w:rsidR="00FD2064" w:rsidRPr="00FD2064">
                <w:rPr>
                  <w:i/>
                  <w:iCs/>
                  <w:noProof/>
                </w:rPr>
                <w:t>Journal of Computing in Higher Education</w:t>
              </w:r>
              <w:r w:rsidR="00FD2064" w:rsidRPr="00FD2064">
                <w:rPr>
                  <w:noProof/>
                </w:rPr>
                <w:t xml:space="preserve"> </w:t>
              </w:r>
              <w:r w:rsidR="00FD2064" w:rsidRPr="00FD2064">
                <w:rPr>
                  <w:i/>
                  <w:iCs/>
                  <w:noProof/>
                </w:rPr>
                <w:t>, 27</w:t>
              </w:r>
              <w:r w:rsidR="00FD2064" w:rsidRPr="00FD2064">
                <w:rPr>
                  <w:noProof/>
                </w:rPr>
                <w:t xml:space="preserve"> (3), 159-172.</w:t>
              </w:r>
            </w:p>
            <w:p w:rsidR="00FD2064" w:rsidRPr="00FD2064" w:rsidRDefault="00FD2064" w:rsidP="00FD2064">
              <w:pPr>
                <w:pStyle w:val="Bibliography"/>
                <w:spacing w:line="480" w:lineRule="auto"/>
                <w:ind w:left="720" w:hanging="720"/>
                <w:rPr>
                  <w:noProof/>
                </w:rPr>
              </w:pPr>
              <w:r w:rsidRPr="00FD2064">
                <w:rPr>
                  <w:noProof/>
                </w:rPr>
                <w:t xml:space="preserve">Green, S. B. (2015). Can animal data translate to innovations necessary for a new era of patient-centred and individualised healthcare? Bias in preclinical animal research. </w:t>
              </w:r>
              <w:r w:rsidRPr="00FD2064">
                <w:rPr>
                  <w:i/>
                  <w:iCs/>
                  <w:noProof/>
                </w:rPr>
                <w:t>BMC medical ethics</w:t>
              </w:r>
              <w:r w:rsidRPr="00FD2064">
                <w:rPr>
                  <w:noProof/>
                </w:rPr>
                <w:t xml:space="preserve"> </w:t>
              </w:r>
              <w:r w:rsidRPr="00FD2064">
                <w:rPr>
                  <w:i/>
                  <w:iCs/>
                  <w:noProof/>
                </w:rPr>
                <w:t>, 16</w:t>
              </w:r>
              <w:r w:rsidRPr="00FD2064">
                <w:rPr>
                  <w:noProof/>
                </w:rPr>
                <w:t xml:space="preserve"> (1), 53.</w:t>
              </w:r>
            </w:p>
            <w:p w:rsidR="00FD2064" w:rsidRPr="00FD2064" w:rsidRDefault="00FD2064" w:rsidP="00FD2064">
              <w:pPr>
                <w:pStyle w:val="Bibliography"/>
                <w:spacing w:line="480" w:lineRule="auto"/>
                <w:ind w:left="720" w:hanging="720"/>
                <w:rPr>
                  <w:noProof/>
                </w:rPr>
              </w:pPr>
              <w:r w:rsidRPr="00FD2064">
                <w:rPr>
                  <w:noProof/>
                </w:rPr>
                <w:t xml:space="preserve">Hilton, J. (2016). Open educational resources and college textbook choices: a review of research on efficacy and perceptions. </w:t>
              </w:r>
              <w:r w:rsidRPr="00FD2064">
                <w:rPr>
                  <w:i/>
                  <w:iCs/>
                  <w:noProof/>
                </w:rPr>
                <w:t>Educational Technology Research and Development</w:t>
              </w:r>
              <w:r w:rsidRPr="00FD2064">
                <w:rPr>
                  <w:noProof/>
                </w:rPr>
                <w:t xml:space="preserve"> </w:t>
              </w:r>
              <w:r w:rsidRPr="00FD2064">
                <w:rPr>
                  <w:i/>
                  <w:iCs/>
                  <w:noProof/>
                </w:rPr>
                <w:t>, 64</w:t>
              </w:r>
              <w:r w:rsidRPr="00FD2064">
                <w:rPr>
                  <w:noProof/>
                </w:rPr>
                <w:t xml:space="preserve"> (4), 573-590.</w:t>
              </w:r>
            </w:p>
            <w:p w:rsidR="00FD2064" w:rsidRPr="00FD2064" w:rsidRDefault="00FD2064" w:rsidP="00FD2064">
              <w:pPr>
                <w:pStyle w:val="Bibliography"/>
                <w:spacing w:line="480" w:lineRule="auto"/>
                <w:ind w:left="720" w:hanging="720"/>
                <w:rPr>
                  <w:noProof/>
                </w:rPr>
              </w:pPr>
              <w:r w:rsidRPr="00FD2064">
                <w:rPr>
                  <w:noProof/>
                </w:rPr>
                <w:t xml:space="preserve">Pound, P., &amp; Bracken, M. B. (2014). Is animal research sufficiently evidence based to be a cornerstone of biomedical research? </w:t>
              </w:r>
              <w:r w:rsidRPr="00FD2064">
                <w:rPr>
                  <w:i/>
                  <w:iCs/>
                  <w:noProof/>
                </w:rPr>
                <w:t>Bmj</w:t>
              </w:r>
              <w:r w:rsidRPr="00FD2064">
                <w:rPr>
                  <w:noProof/>
                </w:rPr>
                <w:t xml:space="preserve"> </w:t>
              </w:r>
              <w:r w:rsidRPr="00FD2064">
                <w:rPr>
                  <w:i/>
                  <w:iCs/>
                  <w:noProof/>
                </w:rPr>
                <w:t>, 348</w:t>
              </w:r>
              <w:r w:rsidRPr="00FD2064">
                <w:rPr>
                  <w:noProof/>
                </w:rPr>
                <w:t>, g3387.</w:t>
              </w:r>
            </w:p>
            <w:p w:rsidR="00FD2064" w:rsidRDefault="00E87BB6" w:rsidP="00FD2064">
              <w:pPr>
                <w:spacing w:line="480" w:lineRule="auto"/>
                <w:ind w:left="720" w:hanging="720"/>
              </w:pPr>
              <w:r w:rsidRPr="00FD2064">
                <w:fldChar w:fldCharType="end"/>
              </w:r>
            </w:p>
          </w:sdtContent>
        </w:sdt>
      </w:sdtContent>
    </w:sdt>
    <w:p w:rsidR="00FD2064" w:rsidRPr="007F090F" w:rsidRDefault="00FD2064" w:rsidP="007F090F">
      <w:pPr>
        <w:tabs>
          <w:tab w:val="left" w:pos="6120"/>
        </w:tabs>
      </w:pPr>
    </w:p>
    <w:sectPr w:rsidR="00FD2064" w:rsidRPr="007F090F" w:rsidSect="007050ED">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5F06" w:rsidRDefault="00495F06" w:rsidP="00E3078E">
      <w:pPr>
        <w:spacing w:after="0"/>
      </w:pPr>
      <w:r>
        <w:separator/>
      </w:r>
    </w:p>
  </w:endnote>
  <w:endnote w:type="continuationSeparator" w:id="1">
    <w:p w:rsidR="00495F06" w:rsidRDefault="00495F06" w:rsidP="00E3078E">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E" w:rsidRDefault="003D104E" w:rsidP="005B58DC">
    <w:pPr>
      <w:jc w:val="center"/>
    </w:pPr>
    <w:r>
      <w:t>© 2013. Grand Canyon University. All Rights Reserved.</w:t>
    </w:r>
  </w:p>
  <w:p w:rsidR="003D104E" w:rsidRDefault="003D104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E" w:rsidRDefault="003D104E" w:rsidP="006F2F59">
    <w:pPr>
      <w:jc w:val="center"/>
    </w:pPr>
    <w:r>
      <w:t xml:space="preserve">© 2016. </w:t>
    </w:r>
    <w:smartTag w:uri="urn:schemas-microsoft-com:office:smarttags" w:element="place">
      <w:smartTag w:uri="urn:schemas-microsoft-com:office:smarttags" w:element="PlaceName">
        <w:r>
          <w:t>Grand Canyon</w:t>
        </w:r>
      </w:smartTag>
      <w:smartTag w:uri="urn:schemas-microsoft-com:office:smarttags" w:element="PlaceType">
        <w:r>
          <w:t>University</w:t>
        </w:r>
      </w:smartTag>
    </w:smartTag>
    <w:r>
      <w:t>. All Rights Reserved.</w:t>
    </w:r>
  </w:p>
  <w:p w:rsidR="003D104E" w:rsidRDefault="003D10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5F06" w:rsidRDefault="00495F06" w:rsidP="00E3078E">
      <w:pPr>
        <w:spacing w:after="0"/>
      </w:pPr>
      <w:r>
        <w:separator/>
      </w:r>
    </w:p>
  </w:footnote>
  <w:footnote w:type="continuationSeparator" w:id="1">
    <w:p w:rsidR="00495F06" w:rsidRDefault="00495F06" w:rsidP="00E3078E">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E" w:rsidRDefault="003D104E" w:rsidP="002A3A3D">
    <w:pPr>
      <w:pStyle w:val="Header"/>
    </w:pPr>
  </w:p>
  <w:p w:rsidR="003D104E" w:rsidRDefault="003D104E" w:rsidP="002A3A3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04E" w:rsidRDefault="003D104E" w:rsidP="006F2F59">
    <w:pPr>
      <w:pStyle w:val="Header"/>
    </w:pPr>
    <w:r>
      <w:rPr>
        <w:noProof/>
      </w:rPr>
      <w:drawing>
        <wp:inline distT="0" distB="0" distL="0" distR="0">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rsidR="003D104E" w:rsidRDefault="003D104E" w:rsidP="006F2F59">
    <w:pPr>
      <w:pStyle w:val="Header"/>
      <w:spacing w:after="48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473D4F"/>
    <w:multiLevelType w:val="multilevel"/>
    <w:tmpl w:val="9C5AA144"/>
    <w:lvl w:ilvl="0">
      <w:start w:val="1"/>
      <w:numFmt w:val="decimal"/>
      <w:lvlText w:val="%1."/>
      <w:lvlJc w:val="righ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57A806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hdrShapeDefaults>
    <o:shapedefaults v:ext="edit" spidmax="15362"/>
  </w:hdrShapeDefaults>
  <w:footnotePr>
    <w:footnote w:id="0"/>
    <w:footnote w:id="1"/>
  </w:footnotePr>
  <w:endnotePr>
    <w:endnote w:id="0"/>
    <w:endnote w:id="1"/>
  </w:endnotePr>
  <w:compat/>
  <w:rsids>
    <w:rsidRoot w:val="009F436F"/>
    <w:rsid w:val="000310F3"/>
    <w:rsid w:val="0005214E"/>
    <w:rsid w:val="000B3382"/>
    <w:rsid w:val="000E5324"/>
    <w:rsid w:val="00172BD0"/>
    <w:rsid w:val="001B0B7C"/>
    <w:rsid w:val="00273D87"/>
    <w:rsid w:val="002A3A3D"/>
    <w:rsid w:val="002B2031"/>
    <w:rsid w:val="002C168B"/>
    <w:rsid w:val="002F262F"/>
    <w:rsid w:val="00301A28"/>
    <w:rsid w:val="00354D8E"/>
    <w:rsid w:val="003A2769"/>
    <w:rsid w:val="003B6089"/>
    <w:rsid w:val="003D104E"/>
    <w:rsid w:val="00465373"/>
    <w:rsid w:val="00495F06"/>
    <w:rsid w:val="0055210F"/>
    <w:rsid w:val="005B58DC"/>
    <w:rsid w:val="006552C7"/>
    <w:rsid w:val="006A78A1"/>
    <w:rsid w:val="006E35F8"/>
    <w:rsid w:val="006F2F59"/>
    <w:rsid w:val="007050ED"/>
    <w:rsid w:val="00716A6B"/>
    <w:rsid w:val="007752F2"/>
    <w:rsid w:val="00787BEF"/>
    <w:rsid w:val="007F090F"/>
    <w:rsid w:val="00846C7A"/>
    <w:rsid w:val="00850960"/>
    <w:rsid w:val="008565B7"/>
    <w:rsid w:val="00864CE7"/>
    <w:rsid w:val="009177AC"/>
    <w:rsid w:val="009645CE"/>
    <w:rsid w:val="009853F9"/>
    <w:rsid w:val="00994BD5"/>
    <w:rsid w:val="009A3438"/>
    <w:rsid w:val="009C6054"/>
    <w:rsid w:val="009F436F"/>
    <w:rsid w:val="00AA1F78"/>
    <w:rsid w:val="00AE30FC"/>
    <w:rsid w:val="00B428FE"/>
    <w:rsid w:val="00B43341"/>
    <w:rsid w:val="00B56A09"/>
    <w:rsid w:val="00BD5403"/>
    <w:rsid w:val="00BF1704"/>
    <w:rsid w:val="00C16584"/>
    <w:rsid w:val="00C42073"/>
    <w:rsid w:val="00C957CA"/>
    <w:rsid w:val="00CB3DCC"/>
    <w:rsid w:val="00D078DF"/>
    <w:rsid w:val="00D1547D"/>
    <w:rsid w:val="00D52401"/>
    <w:rsid w:val="00D56996"/>
    <w:rsid w:val="00D9366D"/>
    <w:rsid w:val="00DB667F"/>
    <w:rsid w:val="00DE09A0"/>
    <w:rsid w:val="00DF45A0"/>
    <w:rsid w:val="00E3078E"/>
    <w:rsid w:val="00E87BB6"/>
    <w:rsid w:val="00E91BB7"/>
    <w:rsid w:val="00EB5BD8"/>
    <w:rsid w:val="00F537A8"/>
    <w:rsid w:val="00F567F7"/>
    <w:rsid w:val="00FC1807"/>
    <w:rsid w:val="00FD2064"/>
    <w:rsid w:val="00FF0B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DCC"/>
    <w:pPr>
      <w:spacing w:after="200"/>
    </w:pPr>
    <w:rPr>
      <w:sz w:val="24"/>
      <w:szCs w:val="22"/>
    </w:rPr>
  </w:style>
  <w:style w:type="paragraph" w:styleId="Heading1">
    <w:name w:val="heading 1"/>
    <w:basedOn w:val="Normal"/>
    <w:next w:val="Normal"/>
    <w:link w:val="Heading1Char"/>
    <w:uiPriority w:val="9"/>
    <w:qFormat/>
    <w:rsid w:val="00FD2064"/>
    <w:pPr>
      <w:keepNext/>
      <w:keepLines/>
      <w:spacing w:before="480" w:after="0" w:line="276" w:lineRule="auto"/>
      <w:outlineLvl w:val="0"/>
    </w:pPr>
    <w:rPr>
      <w:rFonts w:asciiTheme="majorHAnsi" w:eastAsiaTheme="majorEastAsia" w:hAnsiTheme="majorHAnsi" w:cstheme="majorBidi"/>
      <w:b/>
      <w:bCs/>
      <w:color w:val="2E74B5"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character" w:styleId="CommentReference">
    <w:name w:val="annotation reference"/>
    <w:uiPriority w:val="99"/>
    <w:semiHidden/>
    <w:unhideWhenUsed/>
    <w:rsid w:val="00DF45A0"/>
    <w:rPr>
      <w:sz w:val="16"/>
      <w:szCs w:val="16"/>
    </w:rPr>
  </w:style>
  <w:style w:type="paragraph" w:styleId="CommentText">
    <w:name w:val="annotation text"/>
    <w:basedOn w:val="Normal"/>
    <w:link w:val="CommentTextChar"/>
    <w:uiPriority w:val="99"/>
    <w:semiHidden/>
    <w:unhideWhenUsed/>
    <w:rsid w:val="00DF45A0"/>
    <w:rPr>
      <w:sz w:val="20"/>
      <w:szCs w:val="20"/>
    </w:rPr>
  </w:style>
  <w:style w:type="character" w:customStyle="1" w:styleId="CommentTextChar">
    <w:name w:val="Comment Text Char"/>
    <w:basedOn w:val="DefaultParagraphFont"/>
    <w:link w:val="CommentText"/>
    <w:uiPriority w:val="99"/>
    <w:semiHidden/>
    <w:rsid w:val="00DF45A0"/>
  </w:style>
  <w:style w:type="paragraph" w:styleId="CommentSubject">
    <w:name w:val="annotation subject"/>
    <w:basedOn w:val="CommentText"/>
    <w:next w:val="CommentText"/>
    <w:link w:val="CommentSubjectChar"/>
    <w:uiPriority w:val="99"/>
    <w:semiHidden/>
    <w:unhideWhenUsed/>
    <w:rsid w:val="00DF45A0"/>
    <w:rPr>
      <w:b/>
      <w:bCs/>
    </w:rPr>
  </w:style>
  <w:style w:type="character" w:customStyle="1" w:styleId="CommentSubjectChar">
    <w:name w:val="Comment Subject Char"/>
    <w:link w:val="CommentSubject"/>
    <w:uiPriority w:val="99"/>
    <w:semiHidden/>
    <w:rsid w:val="00DF45A0"/>
    <w:rPr>
      <w:b/>
      <w:bCs/>
    </w:rPr>
  </w:style>
  <w:style w:type="character" w:customStyle="1" w:styleId="Heading1Char">
    <w:name w:val="Heading 1 Char"/>
    <w:basedOn w:val="DefaultParagraphFont"/>
    <w:link w:val="Heading1"/>
    <w:uiPriority w:val="9"/>
    <w:rsid w:val="00FD2064"/>
    <w:rPr>
      <w:rFonts w:asciiTheme="majorHAnsi" w:eastAsiaTheme="majorEastAsia" w:hAnsiTheme="majorHAnsi" w:cstheme="majorBidi"/>
      <w:b/>
      <w:bCs/>
      <w:color w:val="2E74B5" w:themeColor="accent1" w:themeShade="BF"/>
      <w:sz w:val="28"/>
      <w:szCs w:val="28"/>
      <w:lang w:bidi="en-US"/>
    </w:rPr>
  </w:style>
  <w:style w:type="paragraph" w:styleId="Bibliography">
    <w:name w:val="Bibliography"/>
    <w:basedOn w:val="Normal"/>
    <w:next w:val="Normal"/>
    <w:uiPriority w:val="37"/>
    <w:unhideWhenUsed/>
    <w:rsid w:val="00FD206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LongProp xmlns="" name="TaxCatchAll"><![CDATA[2569;#NSG-303|7fd6055d-63a2-4a65-b8ab-83d22addc652;#72;#Course Development|533941c5-78f9-4b70-9343-0feaf09f5b89;#3;#Academic Program and Course Development|59abafec-cbf5-4238-a796-a3b74278f4db;#2;#Internal|98311b30-b9e9-4d4f-9f64-0688c0d4a234;#1;#Normal|581d4866-74cc-43f1-bef1-bb304cbfeaa5]]></LongProp>
</LongProperties>
</file>

<file path=customXml/item3.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78080C0077ADA7489D266C238AD46FB7" ma:contentTypeVersion="18" ma:contentTypeDescription="Create a new Course Development document." ma:contentTypeScope="" ma:versionID="64f99c5143b002866a30b6fbef89b1c4">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2</Value>
      <Value>3</Value>
      <Value>72</Value>
      <Value>1</Value>
      <Value>2569</Value>
    </TaxCatchAll>
    <DocumentSubjectTaxHTField0 xmlns="http://schemas.microsoft.com/sharepoint/v3">
      <Terms xmlns="http://schemas.microsoft.com/office/infopath/2007/PartnerControls">
        <TermInfo xmlns="http://schemas.microsoft.com/office/infopath/2007/PartnerControls">
          <TermName xmlns="http://schemas.microsoft.com/office/infopath/2007/PartnerControls">NSG-303</TermName>
          <TermId xmlns="http://schemas.microsoft.com/office/infopath/2007/PartnerControls">7fd6055d-63a2-4a65-b8ab-83d22addc652</TermId>
        </TermInfo>
      </Terms>
    </DocumentSubjectTaxHTField0>
    <DocumentStatusTaxHTField0 xmlns="http://schemas.microsoft.com/sharepoint/v3">
      <Terms xmlns="http://schemas.microsoft.com/office/infopath/2007/PartnerControls"/>
    </DocumentStatusTaxHTField0>
  </documentManagement>
</p:properties>
</file>

<file path=customXml/item5.xml><?xml version="1.0" encoding="utf-8"?>
<?mso-contentType ?>
<customXsn xmlns="http://schemas.microsoft.com/office/2006/metadata/customXsn">
  <xsnLocation/>
  <cached>True</cached>
  <openByDefault>False</openByDefault>
  <xsnScope/>
</customXsn>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XSL" StyleName="APA">
  <b:Source>
    <b:Tag>Pou14</b:Tag>
    <b:SourceType>JournalArticle</b:SourceType>
    <b:Guid>{A18E84E7-D4FC-41DE-A544-99AD80D6E099}</b:Guid>
    <b:LCID>0</b:LCID>
    <b:Author>
      <b:Author>
        <b:NameList>
          <b:Person>
            <b:Last>Pound</b:Last>
            <b:First>Pandora</b:First>
          </b:Person>
          <b:Person>
            <b:Last>Bracken</b:Last>
            <b:First>Micheal</b:First>
            <b:Middle>B.</b:Middle>
          </b:Person>
        </b:NameList>
      </b:Author>
    </b:Author>
    <b:Title>Is animal research sufficiently evidence based to be a cornerstone of biomedical research?</b:Title>
    <b:Year>2014</b:Year>
    <b:JournalName>Bmj</b:JournalName>
    <b:Pages>g3387</b:Pages>
    <b:Volume>348</b:Volume>
    <b:RefOrder>2</b:RefOrder>
  </b:Source>
  <b:Source>
    <b:Tag>Gre15</b:Tag>
    <b:SourceType>JournalArticle</b:SourceType>
    <b:Guid>{7FC920A9-0733-4CEB-A2F1-E526378AD331}</b:Guid>
    <b:LCID>0</b:LCID>
    <b:Author>
      <b:Author>
        <b:NameList>
          <b:Person>
            <b:Last>Green</b:Last>
            <b:First>Susan</b:First>
            <b:Middle>Bridgwood</b:Middle>
          </b:Person>
        </b:NameList>
      </b:Author>
    </b:Author>
    <b:Title>Can animal data translate to innovations necessary for a new era of patient-centred and individualised healthcare? Bias in preclinical animal research.</b:Title>
    <b:JournalName>BMC medical ethics</b:JournalName>
    <b:Year>2015</b:Year>
    <b:Pages>53</b:Pages>
    <b:Volume>16</b:Volume>
    <b:Issue>1</b:Issue>
    <b:RefOrder>1</b:RefOrder>
  </b:Source>
  <b:Source>
    <b:Tag>Hil16</b:Tag>
    <b:SourceType>JournalArticle</b:SourceType>
    <b:Guid>{7D4CB89F-EDB9-4007-88F5-64F926926DB1}</b:Guid>
    <b:LCID>0</b:LCID>
    <b:Author>
      <b:Author>
        <b:NameList>
          <b:Person>
            <b:Last>Hilton</b:Last>
            <b:First>John</b:First>
          </b:Person>
        </b:NameList>
      </b:Author>
    </b:Author>
    <b:Title>Open educational resources and college textbook choices: a review of research on efficacy and perceptions.</b:Title>
    <b:JournalName>Educational Technology Research and Development</b:JournalName>
    <b:Year>2016</b:Year>
    <b:Pages>573-590</b:Pages>
    <b:Volume>64</b:Volume>
    <b:Issue>4</b:Issue>
    <b:RefOrder>3</b:RefOrder>
  </b:Source>
  <b:Source>
    <b:Tag>Fis15</b:Tag>
    <b:SourceType>JournalArticle</b:SourceType>
    <b:Guid>{1F1818B6-5038-4ABE-9F85-A35621CD35B8}</b:Guid>
    <b:LCID>0</b:LCID>
    <b:Author>
      <b:Author>
        <b:NameList>
          <b:Person>
            <b:Last>Fischer</b:Last>
            <b:First>Lane</b:First>
          </b:Person>
          <b:Person>
            <b:Last>Hilton</b:Last>
            <b:First>John</b:First>
          </b:Person>
          <b:Person>
            <b:Last>Robinson</b:Last>
            <b:First>T.</b:First>
            <b:Middle>Jared</b:Middle>
          </b:Person>
          <b:Person>
            <b:Last>Wiley</b:Last>
            <b:First>David</b:First>
            <b:Middle>A.</b:Middle>
          </b:Person>
        </b:NameList>
      </b:Author>
    </b:Author>
    <b:Title>A multi-institutional study of the impact of open textbook adoption on the learning outcomes of post-secondary students.</b:Title>
    <b:JournalName>Journal of Computing in Higher Education</b:JournalName>
    <b:Year>2015</b:Year>
    <b:Pages>159-172</b:Pages>
    <b:Volume>27</b:Volume>
    <b:Issue>3</b:Issue>
    <b:RefOrder>4</b:RefOrder>
  </b:Source>
</b:Sources>
</file>

<file path=customXml/itemProps1.xml><?xml version="1.0" encoding="utf-8"?>
<ds:datastoreItem xmlns:ds="http://schemas.openxmlformats.org/officeDocument/2006/customXml" ds:itemID="{FF51EBBF-E11D-4AFC-BD24-0F0FB5C173B8}">
  <ds:schemaRefs>
    <ds:schemaRef ds:uri="http://schemas.microsoft.com/sharepoint/v3/contenttype/forms"/>
  </ds:schemaRefs>
</ds:datastoreItem>
</file>

<file path=customXml/itemProps2.xml><?xml version="1.0" encoding="utf-8"?>
<ds:datastoreItem xmlns:ds="http://schemas.openxmlformats.org/officeDocument/2006/customXml" ds:itemID="{159E24B3-5A05-41BB-828B-1B25BB541390}">
  <ds:schemaRefs>
    <ds:schemaRef ds:uri="http://schemas.microsoft.com/office/2006/metadata/longProperties"/>
  </ds:schemaRefs>
</ds:datastoreItem>
</file>

<file path=customXml/itemProps3.xml><?xml version="1.0" encoding="utf-8"?>
<ds:datastoreItem xmlns:ds="http://schemas.openxmlformats.org/officeDocument/2006/customXml" ds:itemID="{44C66A35-98BB-4028-A673-7941A9FE9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4631280-6569-4936-B8B2-AC57AC835B50}">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5.xml><?xml version="1.0" encoding="utf-8"?>
<ds:datastoreItem xmlns:ds="http://schemas.openxmlformats.org/officeDocument/2006/customXml" ds:itemID="{8BF1F9E9-8F74-4087-88C6-E16A123C99A3}">
  <ds:schemaRefs>
    <ds:schemaRef ds:uri="http://schemas.microsoft.com/office/2006/metadata/customXsn"/>
  </ds:schemaRefs>
</ds:datastoreItem>
</file>

<file path=customXml/itemProps6.xml><?xml version="1.0" encoding="utf-8"?>
<ds:datastoreItem xmlns:ds="http://schemas.openxmlformats.org/officeDocument/2006/customXml" ds:itemID="{4C784EE3-B926-4BBA-83F1-08DE015E0CD8}">
  <ds:schemaRefs>
    <ds:schemaRef ds:uri="http://schemas.microsoft.com/sharepoint/events"/>
  </ds:schemaRefs>
</ds:datastoreItem>
</file>

<file path=customXml/itemProps7.xml><?xml version="1.0" encoding="utf-8"?>
<ds:datastoreItem xmlns:ds="http://schemas.openxmlformats.org/officeDocument/2006/customXml" ds:itemID="{02D4669E-9AC8-4D60-A65A-1C9789811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4240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katy.maty</dc:creator>
  <cp:keywords/>
  <dc:description/>
  <cp:lastModifiedBy>ADMIN</cp:lastModifiedBy>
  <cp:revision>6</cp:revision>
  <dcterms:created xsi:type="dcterms:W3CDTF">2016-12-02T17:48:00Z</dcterms:created>
  <dcterms:modified xsi:type="dcterms:W3CDTF">2019-08-07T16:06:00Z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Subject">
    <vt:lpwstr>2569;#NSG-303|7fd6055d-63a2-4a65-b8ab-83d22addc652</vt:lpwstr>
  </property>
  <property fmtid="{D5CDD505-2E9C-101B-9397-08002B2CF9AE}" pid="3" name="display_urn:schemas-microsoft-com:office:office#Editor">
    <vt:lpwstr>Erin Justice</vt:lpwstr>
  </property>
  <property fmtid="{D5CDD505-2E9C-101B-9397-08002B2CF9AE}" pid="4" name="DocumentType">
    <vt:lpwstr>72;#Course Development|533941c5-78f9-4b70-9343-0feaf09f5b89</vt:lpwstr>
  </property>
  <property fmtid="{D5CDD505-2E9C-101B-9397-08002B2CF9AE}" pid="5" name="EPMLiveListConfig">
    <vt:lpwstr/>
  </property>
  <property fmtid="{D5CDD505-2E9C-101B-9397-08002B2CF9AE}" pid="6" name="TaxKeyword">
    <vt:lpwstr/>
  </property>
  <property fmtid="{D5CDD505-2E9C-101B-9397-08002B2CF9AE}" pid="7" name="DocumentDepartment">
    <vt:lpwstr>3;#Academic Program and Course Development|59abafec-cbf5-4238-a796-a3b74278f4db</vt:lpwstr>
  </property>
  <property fmtid="{D5CDD505-2E9C-101B-9397-08002B2CF9AE}" pid="8" name="display_urn:schemas-microsoft-com:office:office#Author">
    <vt:lpwstr>Erin Justice</vt:lpwstr>
  </property>
  <property fmtid="{D5CDD505-2E9C-101B-9397-08002B2CF9AE}" pid="9" name="DocumentBusinessValue">
    <vt:lpwstr>1;#Normal|581d4866-74cc-43f1-bef1-bb304cbfeaa5</vt:lpwstr>
  </property>
  <property fmtid="{D5CDD505-2E9C-101B-9397-08002B2CF9AE}" pid="10" name="SecurityClassification">
    <vt:lpwstr>2;#Internal|98311b30-b9e9-4d4f-9f64-0688c0d4a234</vt:lpwstr>
  </property>
  <property fmtid="{D5CDD505-2E9C-101B-9397-08002B2CF9AE}" pid="11" name="DocumentStatus">
    <vt:lpwstr/>
  </property>
  <property fmtid="{D5CDD505-2E9C-101B-9397-08002B2CF9AE}" pid="12" name="DocumentCategory">
    <vt:lpwstr/>
  </property>
  <property fmtid="{D5CDD505-2E9C-101B-9397-08002B2CF9AE}" pid="13" name="ContentTypeId">
    <vt:lpwstr>0x010100A30BC5E90BED914E81F4B67CDEADBEEF0072B4D5296E9CCD41A4B955E8BC4A98B90078080C0077ADA7489D266C238AD46FB7</vt:lpwstr>
  </property>
</Properties>
</file>